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2BA1" w14:textId="77777777" w:rsidR="00E376D1" w:rsidRDefault="00E376D1" w:rsidP="00E376D1">
      <w:pPr>
        <w:jc w:val="center"/>
        <w:rPr>
          <w:b/>
          <w:bCs/>
        </w:rPr>
      </w:pPr>
      <w:r>
        <w:rPr>
          <w:rFonts w:asciiTheme="majorHAnsi" w:hAnsiTheme="majorHAnsi" w:cstheme="majorHAnsi"/>
          <w:b/>
          <w:bCs/>
          <w:color w:val="990033"/>
          <w:sz w:val="32"/>
          <w:szCs w:val="32"/>
          <w:u w:val="single"/>
        </w:rPr>
        <w:t>Chlorobenzene</w:t>
      </w:r>
    </w:p>
    <w:p w14:paraId="12FF0BE2" w14:textId="77777777" w:rsidR="00E376D1" w:rsidRPr="00CB28DD" w:rsidRDefault="00E376D1" w:rsidP="00E376D1">
      <w:pPr>
        <w:rPr>
          <w:b/>
          <w:bCs/>
          <w:i/>
          <w:iCs/>
        </w:rPr>
      </w:pPr>
    </w:p>
    <w:p w14:paraId="003346D9" w14:textId="5D778AE2" w:rsidR="00410103" w:rsidRPr="00CB28DD" w:rsidRDefault="00410103" w:rsidP="00E376D1">
      <w:pPr>
        <w:rPr>
          <w:rFonts w:asciiTheme="majorHAnsi" w:hAnsiTheme="majorHAnsi" w:cstheme="majorHAnsi"/>
          <w:b/>
          <w:bCs/>
          <w:i/>
          <w:iCs/>
          <w:sz w:val="22"/>
          <w:szCs w:val="22"/>
        </w:rPr>
      </w:pPr>
      <w:r w:rsidRPr="00CB28DD">
        <w:rPr>
          <w:rFonts w:asciiTheme="majorHAnsi" w:hAnsiTheme="majorHAnsi" w:cstheme="majorHAnsi"/>
          <w:b/>
          <w:bCs/>
          <w:i/>
          <w:iCs/>
          <w:sz w:val="22"/>
          <w:szCs w:val="22"/>
        </w:rPr>
        <w:t>Who is this guidance for?</w:t>
      </w:r>
    </w:p>
    <w:p w14:paraId="4E17D944" w14:textId="77777777" w:rsidR="00E376D1" w:rsidRPr="00E376D1" w:rsidRDefault="00E376D1" w:rsidP="00E376D1">
      <w:pPr>
        <w:rPr>
          <w:b/>
          <w:bCs/>
        </w:rPr>
      </w:pPr>
    </w:p>
    <w:p w14:paraId="4A31AFF9" w14:textId="3113CD52"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6F38C5B0" w14:textId="39C131B0" w:rsidR="00410103" w:rsidRDefault="00410103" w:rsidP="00410103">
      <w:pPr>
        <w:rPr>
          <w:rFonts w:asciiTheme="majorHAnsi" w:hAnsiTheme="majorHAnsi" w:cstheme="majorHAnsi"/>
          <w:b/>
          <w:bCs/>
          <w:sz w:val="22"/>
          <w:szCs w:val="22"/>
        </w:rPr>
      </w:pPr>
    </w:p>
    <w:p w14:paraId="1E7A0275" w14:textId="1562EF97" w:rsidR="00E376D1" w:rsidRDefault="00E376D1" w:rsidP="00410103">
      <w:pPr>
        <w:rPr>
          <w:rFonts w:asciiTheme="majorHAnsi" w:hAnsiTheme="majorHAnsi" w:cstheme="majorHAnsi"/>
          <w:b/>
          <w:bCs/>
          <w:sz w:val="22"/>
          <w:szCs w:val="22"/>
        </w:rPr>
      </w:pPr>
      <w:r w:rsidRPr="00E376D1">
        <w:rPr>
          <w:rFonts w:asciiTheme="majorHAnsi" w:hAnsiTheme="majorHAnsi" w:cstheme="majorHAnsi"/>
          <w:noProof/>
          <w:sz w:val="22"/>
          <w:szCs w:val="22"/>
        </w:rPr>
        <mc:AlternateContent>
          <mc:Choice Requires="wps">
            <w:drawing>
              <wp:anchor distT="45720" distB="45720" distL="114300" distR="114300" simplePos="0" relativeHeight="251658240" behindDoc="0" locked="0" layoutInCell="1" allowOverlap="1" wp14:anchorId="3CCE5A6A" wp14:editId="0F8E362C">
                <wp:simplePos x="0" y="0"/>
                <wp:positionH relativeFrom="margin">
                  <wp:align>left</wp:align>
                </wp:positionH>
                <wp:positionV relativeFrom="paragraph">
                  <wp:posOffset>3493</wp:posOffset>
                </wp:positionV>
                <wp:extent cx="3057525" cy="833120"/>
                <wp:effectExtent l="0" t="0" r="28575"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33120"/>
                        </a:xfrm>
                        <a:prstGeom prst="rect">
                          <a:avLst/>
                        </a:prstGeom>
                        <a:solidFill>
                          <a:srgbClr val="FFFFFF"/>
                        </a:solidFill>
                        <a:ln w="9525">
                          <a:solidFill>
                            <a:srgbClr val="000000"/>
                          </a:solidFill>
                          <a:miter lim="800000"/>
                          <a:headEnd/>
                          <a:tailEnd/>
                        </a:ln>
                      </wps:spPr>
                      <wps:txbx>
                        <w:txbxContent>
                          <w:p w14:paraId="6ACDB794" w14:textId="77777777" w:rsidR="00410103" w:rsidRPr="00E376D1" w:rsidRDefault="00410103" w:rsidP="00410103">
                            <w:pPr>
                              <w:rPr>
                                <w:rFonts w:asciiTheme="majorHAnsi" w:hAnsiTheme="majorHAnsi" w:cstheme="majorHAnsi"/>
                                <w:b/>
                                <w:bCs/>
                                <w:sz w:val="22"/>
                                <w:szCs w:val="22"/>
                              </w:rPr>
                            </w:pPr>
                            <w:r w:rsidRPr="00E376D1">
                              <w:rPr>
                                <w:rFonts w:asciiTheme="majorHAnsi" w:hAnsiTheme="majorHAnsi" w:cstheme="majorHAnsi"/>
                                <w:b/>
                                <w:bCs/>
                                <w:sz w:val="22"/>
                                <w:szCs w:val="22"/>
                              </w:rPr>
                              <w:t>Chlorobenzene</w:t>
                            </w:r>
                          </w:p>
                          <w:p w14:paraId="71088E5E" w14:textId="78B67396" w:rsidR="00410103"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Monitored by analysis of 4-chlorocatechol in urine</w:t>
                            </w:r>
                          </w:p>
                          <w:p w14:paraId="0A7D2C45" w14:textId="77777777" w:rsidR="00E376D1" w:rsidRPr="00E376D1" w:rsidRDefault="00E376D1" w:rsidP="00410103">
                            <w:pPr>
                              <w:rPr>
                                <w:rFonts w:asciiTheme="majorHAnsi" w:hAnsiTheme="majorHAnsi" w:cstheme="majorHAnsi"/>
                                <w:sz w:val="22"/>
                                <w:szCs w:val="22"/>
                              </w:rPr>
                            </w:pPr>
                          </w:p>
                          <w:p w14:paraId="704A91AC"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b/>
                                <w:bCs/>
                                <w:sz w:val="22"/>
                                <w:szCs w:val="22"/>
                              </w:rPr>
                              <w:t>BMGV</w:t>
                            </w:r>
                            <w:r w:rsidRPr="00E376D1">
                              <w:rPr>
                                <w:rFonts w:asciiTheme="majorHAnsi" w:hAnsiTheme="majorHAnsi" w:cstheme="majorHAnsi"/>
                                <w:sz w:val="22"/>
                                <w:szCs w:val="22"/>
                              </w:rPr>
                              <w:t>: 5 mmol 4-chlorocatechol /mol creatinine</w:t>
                            </w:r>
                          </w:p>
                          <w:p w14:paraId="77C3787B" w14:textId="77777777" w:rsidR="00410103" w:rsidRDefault="00410103" w:rsidP="00410103"/>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E5A6A" id="_x0000_t202" coordsize="21600,21600" o:spt="202" path="m,l,21600r21600,l21600,xe">
                <v:stroke joinstyle="miter"/>
                <v:path gradientshapeok="t" o:connecttype="rect"/>
              </v:shapetype>
              <v:shape id="Text Box 217" o:spid="_x0000_s1026" type="#_x0000_t202" style="position:absolute;margin-left:0;margin-top:.3pt;width:240.75pt;height:65.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">
                <v:textbox>
                  <w:txbxContent>
                    <w:p w14:paraId="6ACDB794" w14:textId="77777777" w:rsidR="00410103" w:rsidRPr="00E376D1" w:rsidRDefault="00410103" w:rsidP="00410103">
                      <w:pPr>
                        <w:rPr>
                          <w:rFonts w:asciiTheme="majorHAnsi" w:hAnsiTheme="majorHAnsi" w:cstheme="majorHAnsi"/>
                          <w:b/>
                          <w:bCs/>
                          <w:sz w:val="22"/>
                          <w:szCs w:val="22"/>
                        </w:rPr>
                      </w:pPr>
                      <w:r w:rsidRPr="00E376D1">
                        <w:rPr>
                          <w:rFonts w:asciiTheme="majorHAnsi" w:hAnsiTheme="majorHAnsi" w:cstheme="majorHAnsi"/>
                          <w:b/>
                          <w:bCs/>
                          <w:sz w:val="22"/>
                          <w:szCs w:val="22"/>
                        </w:rPr>
                        <w:t>Chlorobenzene</w:t>
                      </w:r>
                    </w:p>
                    <w:p w14:paraId="71088E5E" w14:textId="78B67396" w:rsidR="00410103"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Monitored by analysis of 4-chlorocatechol in urine</w:t>
                      </w:r>
                    </w:p>
                    <w:p w14:paraId="0A7D2C45" w14:textId="77777777" w:rsidR="00E376D1" w:rsidRPr="00E376D1" w:rsidRDefault="00E376D1" w:rsidP="00410103">
                      <w:pPr>
                        <w:rPr>
                          <w:rFonts w:asciiTheme="majorHAnsi" w:hAnsiTheme="majorHAnsi" w:cstheme="majorHAnsi"/>
                          <w:sz w:val="22"/>
                          <w:szCs w:val="22"/>
                        </w:rPr>
                      </w:pPr>
                    </w:p>
                    <w:p w14:paraId="704A91AC"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b/>
                          <w:bCs/>
                          <w:sz w:val="22"/>
                          <w:szCs w:val="22"/>
                        </w:rPr>
                        <w:t>BMGV</w:t>
                      </w:r>
                      <w:r w:rsidRPr="00E376D1">
                        <w:rPr>
                          <w:rFonts w:asciiTheme="majorHAnsi" w:hAnsiTheme="majorHAnsi" w:cstheme="majorHAnsi"/>
                          <w:sz w:val="22"/>
                          <w:szCs w:val="22"/>
                        </w:rPr>
                        <w:t>: 5 mmol 4-chlorocatechol /mol creatinine</w:t>
                      </w:r>
                    </w:p>
                    <w:p w14:paraId="77C3787B" w14:textId="77777777" w:rsidR="00410103" w:rsidRDefault="00410103" w:rsidP="00410103"/>
                  </w:txbxContent>
                </v:textbox>
                <w10:wrap type="square" anchorx="margin"/>
              </v:shape>
            </w:pict>
          </mc:Fallback>
        </mc:AlternateContent>
      </w:r>
      <w:r w:rsidRPr="00E376D1">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536F72D7" wp14:editId="254DD2E7">
                <wp:simplePos x="0" y="0"/>
                <wp:positionH relativeFrom="margin">
                  <wp:align>right</wp:align>
                </wp:positionH>
                <wp:positionV relativeFrom="paragraph">
                  <wp:posOffset>3175</wp:posOffset>
                </wp:positionV>
                <wp:extent cx="2238375" cy="1538287"/>
                <wp:effectExtent l="0" t="0" r="28575" b="24130"/>
                <wp:wrapNone/>
                <wp:docPr id="1" name="Text Box 1"/>
                <wp:cNvGraphicFramePr/>
                <a:graphic xmlns:a="http://schemas.openxmlformats.org/drawingml/2006/main">
                  <a:graphicData uri="http://schemas.microsoft.com/office/word/2010/wordprocessingShape">
                    <wps:wsp>
                      <wps:cNvSpPr txBox="1"/>
                      <wps:spPr>
                        <a:xfrm>
                          <a:off x="0" y="0"/>
                          <a:ext cx="2238375" cy="1538287"/>
                        </a:xfrm>
                        <a:prstGeom prst="rect">
                          <a:avLst/>
                        </a:prstGeom>
                        <a:solidFill>
                          <a:schemeClr val="lt1"/>
                        </a:solidFill>
                        <a:ln w="6350">
                          <a:solidFill>
                            <a:prstClr val="black"/>
                          </a:solidFill>
                        </a:ln>
                      </wps:spPr>
                      <wps:txbx>
                        <w:txbxContent>
                          <w:p w14:paraId="7CA0AB02" w14:textId="77777777" w:rsidR="00410103" w:rsidRPr="00E376D1" w:rsidRDefault="00410103" w:rsidP="00410103">
                            <w:pPr>
                              <w:rPr>
                                <w:rFonts w:asciiTheme="majorHAnsi" w:hAnsiTheme="majorHAnsi" w:cstheme="majorHAnsi"/>
                                <w:b/>
                                <w:bCs/>
                                <w:sz w:val="22"/>
                                <w:szCs w:val="22"/>
                              </w:rPr>
                            </w:pPr>
                            <w:r w:rsidRPr="00E376D1">
                              <w:rPr>
                                <w:rFonts w:asciiTheme="majorHAnsi" w:hAnsiTheme="majorHAnsi" w:cstheme="majorHAnsi"/>
                                <w:b/>
                                <w:bCs/>
                                <w:sz w:val="22"/>
                                <w:szCs w:val="22"/>
                              </w:rPr>
                              <w:t>Hazardous Substance:</w:t>
                            </w:r>
                          </w:p>
                          <w:p w14:paraId="3ACD54C7" w14:textId="77777777" w:rsidR="00410103" w:rsidRPr="00E376D1" w:rsidRDefault="00410103" w:rsidP="00410103">
                            <w:pPr>
                              <w:rPr>
                                <w:rFonts w:asciiTheme="majorHAnsi" w:hAnsiTheme="majorHAnsi" w:cstheme="majorHAnsi"/>
                                <w:bCs/>
                                <w:sz w:val="22"/>
                                <w:szCs w:val="22"/>
                              </w:rPr>
                            </w:pPr>
                            <w:r w:rsidRPr="00E376D1">
                              <w:rPr>
                                <w:rFonts w:asciiTheme="majorHAnsi" w:hAnsiTheme="majorHAnsi" w:cstheme="majorHAnsi"/>
                                <w:bCs/>
                                <w:sz w:val="22"/>
                                <w:szCs w:val="22"/>
                              </w:rPr>
                              <w:t>Chlorobenzene</w:t>
                            </w:r>
                          </w:p>
                          <w:p w14:paraId="723A233E" w14:textId="33B82BEE" w:rsidR="00410103"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CAS number: 108-90-7</w:t>
                            </w:r>
                          </w:p>
                          <w:p w14:paraId="3B7A1FDB" w14:textId="77777777" w:rsidR="00E376D1" w:rsidRPr="00E376D1" w:rsidRDefault="00E376D1" w:rsidP="00410103">
                            <w:pPr>
                              <w:rPr>
                                <w:rFonts w:asciiTheme="majorHAnsi" w:hAnsiTheme="majorHAnsi" w:cstheme="majorHAnsi"/>
                                <w:sz w:val="22"/>
                                <w:szCs w:val="22"/>
                              </w:rPr>
                            </w:pPr>
                          </w:p>
                          <w:p w14:paraId="3B66F045" w14:textId="77777777" w:rsidR="00410103" w:rsidRPr="00E376D1" w:rsidRDefault="00410103" w:rsidP="00410103">
                            <w:pPr>
                              <w:rPr>
                                <w:rFonts w:asciiTheme="majorHAnsi" w:hAnsiTheme="majorHAnsi" w:cstheme="majorHAnsi"/>
                                <w:b/>
                                <w:bCs/>
                                <w:sz w:val="22"/>
                                <w:szCs w:val="22"/>
                              </w:rPr>
                            </w:pPr>
                            <w:r w:rsidRPr="00E376D1">
                              <w:rPr>
                                <w:rFonts w:asciiTheme="majorHAnsi" w:hAnsiTheme="majorHAnsi" w:cstheme="majorHAnsi"/>
                                <w:b/>
                                <w:bCs/>
                                <w:sz w:val="22"/>
                                <w:szCs w:val="22"/>
                              </w:rPr>
                              <w:t>Workplace Exposure Limits:</w:t>
                            </w:r>
                          </w:p>
                          <w:p w14:paraId="771C4C86"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8-hour TWA: 1 ppm, 4.7 mg/m3 </w:t>
                            </w:r>
                          </w:p>
                          <w:p w14:paraId="13B09922"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15-minute STEL: 3 ppm, 14 mg/m3 </w:t>
                            </w:r>
                          </w:p>
                          <w:p w14:paraId="78EF68EB"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Skin notation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F72D7" id="Text Box 1" o:spid="_x0000_s1027" type="#_x0000_t202" style="position:absolute;margin-left:125.05pt;margin-top:.25pt;width:176.25pt;height:12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" fillcolor="white [3201]" strokeweight=".5pt">
                <v:textbox>
                  <w:txbxContent>
                    <w:p w14:paraId="7CA0AB02" w14:textId="77777777" w:rsidR="00410103" w:rsidRPr="00E376D1" w:rsidRDefault="00410103" w:rsidP="00410103">
                      <w:pPr>
                        <w:rPr>
                          <w:rFonts w:asciiTheme="majorHAnsi" w:hAnsiTheme="majorHAnsi" w:cstheme="majorHAnsi"/>
                          <w:b/>
                          <w:bCs/>
                          <w:sz w:val="22"/>
                          <w:szCs w:val="22"/>
                        </w:rPr>
                      </w:pPr>
                      <w:r w:rsidRPr="00E376D1">
                        <w:rPr>
                          <w:rFonts w:asciiTheme="majorHAnsi" w:hAnsiTheme="majorHAnsi" w:cstheme="majorHAnsi"/>
                          <w:b/>
                          <w:bCs/>
                          <w:sz w:val="22"/>
                          <w:szCs w:val="22"/>
                        </w:rPr>
                        <w:t>Hazardous Substance:</w:t>
                      </w:r>
                    </w:p>
                    <w:p w14:paraId="3ACD54C7" w14:textId="77777777" w:rsidR="00410103" w:rsidRPr="00E376D1" w:rsidRDefault="00410103" w:rsidP="00410103">
                      <w:pPr>
                        <w:rPr>
                          <w:rFonts w:asciiTheme="majorHAnsi" w:hAnsiTheme="majorHAnsi" w:cstheme="majorHAnsi"/>
                          <w:bCs/>
                          <w:sz w:val="22"/>
                          <w:szCs w:val="22"/>
                        </w:rPr>
                      </w:pPr>
                      <w:r w:rsidRPr="00E376D1">
                        <w:rPr>
                          <w:rFonts w:asciiTheme="majorHAnsi" w:hAnsiTheme="majorHAnsi" w:cstheme="majorHAnsi"/>
                          <w:bCs/>
                          <w:sz w:val="22"/>
                          <w:szCs w:val="22"/>
                        </w:rPr>
                        <w:t>Chlorobenzene</w:t>
                      </w:r>
                    </w:p>
                    <w:p w14:paraId="723A233E" w14:textId="33B82BEE" w:rsidR="00410103"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CAS number: 108-90-7</w:t>
                      </w:r>
                    </w:p>
                    <w:p w14:paraId="3B7A1FDB" w14:textId="77777777" w:rsidR="00E376D1" w:rsidRPr="00E376D1" w:rsidRDefault="00E376D1" w:rsidP="00410103">
                      <w:pPr>
                        <w:rPr>
                          <w:rFonts w:asciiTheme="majorHAnsi" w:hAnsiTheme="majorHAnsi" w:cstheme="majorHAnsi"/>
                          <w:sz w:val="22"/>
                          <w:szCs w:val="22"/>
                        </w:rPr>
                      </w:pPr>
                    </w:p>
                    <w:p w14:paraId="3B66F045" w14:textId="77777777" w:rsidR="00410103" w:rsidRPr="00E376D1" w:rsidRDefault="00410103" w:rsidP="00410103">
                      <w:pPr>
                        <w:rPr>
                          <w:rFonts w:asciiTheme="majorHAnsi" w:hAnsiTheme="majorHAnsi" w:cstheme="majorHAnsi"/>
                          <w:b/>
                          <w:bCs/>
                          <w:sz w:val="22"/>
                          <w:szCs w:val="22"/>
                        </w:rPr>
                      </w:pPr>
                      <w:r w:rsidRPr="00E376D1">
                        <w:rPr>
                          <w:rFonts w:asciiTheme="majorHAnsi" w:hAnsiTheme="majorHAnsi" w:cstheme="majorHAnsi"/>
                          <w:b/>
                          <w:bCs/>
                          <w:sz w:val="22"/>
                          <w:szCs w:val="22"/>
                        </w:rPr>
                        <w:t>Workplace Exposure Limits:</w:t>
                      </w:r>
                    </w:p>
                    <w:p w14:paraId="771C4C86"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8-hour TWA: 1 ppm, 4.7 mg/m3 </w:t>
                      </w:r>
                    </w:p>
                    <w:p w14:paraId="13B09922"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15-minute STEL: 3 ppm, 14 mg/m3 </w:t>
                      </w:r>
                    </w:p>
                    <w:p w14:paraId="78EF68EB"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Skin notation</w:t>
                      </w:r>
                    </w:p>
                  </w:txbxContent>
                </v:textbox>
                <w10:wrap anchorx="margin"/>
              </v:shape>
            </w:pict>
          </mc:Fallback>
        </mc:AlternateContent>
      </w:r>
    </w:p>
    <w:p w14:paraId="709FF694" w14:textId="0A438286" w:rsidR="00E376D1" w:rsidRDefault="00E376D1" w:rsidP="00410103">
      <w:pPr>
        <w:rPr>
          <w:rFonts w:asciiTheme="majorHAnsi" w:hAnsiTheme="majorHAnsi" w:cstheme="majorHAnsi"/>
          <w:b/>
          <w:bCs/>
          <w:sz w:val="22"/>
          <w:szCs w:val="22"/>
        </w:rPr>
      </w:pPr>
    </w:p>
    <w:p w14:paraId="3D6AD709" w14:textId="3866E1A2" w:rsidR="00E376D1" w:rsidRDefault="00E376D1" w:rsidP="00410103">
      <w:pPr>
        <w:rPr>
          <w:rFonts w:asciiTheme="majorHAnsi" w:hAnsiTheme="majorHAnsi" w:cstheme="majorHAnsi"/>
          <w:b/>
          <w:bCs/>
          <w:sz w:val="22"/>
          <w:szCs w:val="22"/>
        </w:rPr>
      </w:pPr>
    </w:p>
    <w:p w14:paraId="0B0AD523" w14:textId="7729B072" w:rsidR="00E376D1" w:rsidRDefault="00E376D1" w:rsidP="00410103">
      <w:pPr>
        <w:rPr>
          <w:rFonts w:asciiTheme="majorHAnsi" w:hAnsiTheme="majorHAnsi" w:cstheme="majorHAnsi"/>
          <w:b/>
          <w:bCs/>
          <w:sz w:val="22"/>
          <w:szCs w:val="22"/>
        </w:rPr>
      </w:pPr>
    </w:p>
    <w:p w14:paraId="4DA3E03D" w14:textId="4236ADFF" w:rsidR="00E376D1" w:rsidRDefault="00E376D1" w:rsidP="00410103">
      <w:pPr>
        <w:rPr>
          <w:rFonts w:asciiTheme="majorHAnsi" w:hAnsiTheme="majorHAnsi" w:cstheme="majorHAnsi"/>
          <w:b/>
          <w:bCs/>
          <w:sz w:val="22"/>
          <w:szCs w:val="22"/>
        </w:rPr>
      </w:pPr>
    </w:p>
    <w:p w14:paraId="4897EE5C" w14:textId="32BC08EF" w:rsidR="00E376D1" w:rsidRDefault="00E376D1" w:rsidP="00410103">
      <w:pPr>
        <w:rPr>
          <w:rFonts w:asciiTheme="majorHAnsi" w:hAnsiTheme="majorHAnsi" w:cstheme="majorHAnsi"/>
          <w:b/>
          <w:bCs/>
          <w:sz w:val="22"/>
          <w:szCs w:val="22"/>
        </w:rPr>
      </w:pPr>
    </w:p>
    <w:p w14:paraId="52D64C23" w14:textId="77777777" w:rsidR="00E376D1" w:rsidRDefault="00E376D1" w:rsidP="00410103">
      <w:pPr>
        <w:rPr>
          <w:rFonts w:asciiTheme="majorHAnsi" w:hAnsiTheme="majorHAnsi" w:cstheme="majorHAnsi"/>
          <w:b/>
          <w:bCs/>
          <w:sz w:val="22"/>
          <w:szCs w:val="22"/>
        </w:rPr>
      </w:pPr>
    </w:p>
    <w:p w14:paraId="6F9CEC96" w14:textId="77777777" w:rsidR="00CB28DD" w:rsidRDefault="00CB28DD" w:rsidP="00410103">
      <w:pPr>
        <w:rPr>
          <w:rFonts w:asciiTheme="majorHAnsi" w:hAnsiTheme="majorHAnsi" w:cstheme="majorHAnsi"/>
          <w:b/>
          <w:bCs/>
          <w:sz w:val="22"/>
          <w:szCs w:val="22"/>
        </w:rPr>
      </w:pPr>
    </w:p>
    <w:p w14:paraId="474B2DDE" w14:textId="77777777" w:rsidR="00CB28DD" w:rsidRPr="00CB28DD" w:rsidRDefault="00CB28DD" w:rsidP="00410103">
      <w:pPr>
        <w:rPr>
          <w:rFonts w:asciiTheme="majorHAnsi" w:hAnsiTheme="majorHAnsi" w:cstheme="majorHAnsi"/>
          <w:b/>
          <w:bCs/>
          <w:i/>
          <w:iCs/>
          <w:sz w:val="22"/>
          <w:szCs w:val="22"/>
        </w:rPr>
      </w:pPr>
    </w:p>
    <w:p w14:paraId="7004DE2E" w14:textId="2A2B7C96" w:rsidR="00410103" w:rsidRPr="00CB28DD" w:rsidRDefault="00410103" w:rsidP="00410103">
      <w:pPr>
        <w:rPr>
          <w:rFonts w:asciiTheme="majorHAnsi" w:hAnsiTheme="majorHAnsi" w:cstheme="majorHAnsi"/>
          <w:b/>
          <w:bCs/>
          <w:i/>
          <w:iCs/>
          <w:sz w:val="22"/>
          <w:szCs w:val="22"/>
        </w:rPr>
      </w:pPr>
      <w:r w:rsidRPr="00CB28DD">
        <w:rPr>
          <w:rFonts w:asciiTheme="majorHAnsi" w:hAnsiTheme="majorHAnsi" w:cstheme="majorHAnsi"/>
          <w:b/>
          <w:bCs/>
          <w:i/>
          <w:iCs/>
          <w:sz w:val="22"/>
          <w:szCs w:val="22"/>
        </w:rPr>
        <w:t>Biological Monitoring Guidance Value (BMGV)</w:t>
      </w:r>
    </w:p>
    <w:p w14:paraId="4B5C15F7" w14:textId="77777777" w:rsidR="00E376D1" w:rsidRPr="00E376D1" w:rsidRDefault="00E376D1" w:rsidP="00410103">
      <w:pPr>
        <w:rPr>
          <w:rFonts w:asciiTheme="majorHAnsi" w:hAnsiTheme="majorHAnsi" w:cstheme="majorHAnsi"/>
          <w:b/>
          <w:bCs/>
          <w:sz w:val="22"/>
          <w:szCs w:val="22"/>
        </w:rPr>
      </w:pPr>
    </w:p>
    <w:p w14:paraId="05CC84A0"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5 mmol 4-chlorocatechol /mol creatinine </w:t>
      </w:r>
    </w:p>
    <w:p w14:paraId="12088F9F"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Conversion: 1 mmol/mol = 1.278 mg/g</w:t>
      </w:r>
    </w:p>
    <w:p w14:paraId="6D7A81A7" w14:textId="77777777" w:rsidR="00410103" w:rsidRPr="00E376D1" w:rsidRDefault="00410103" w:rsidP="00410103">
      <w:pPr>
        <w:rPr>
          <w:rFonts w:asciiTheme="majorHAnsi" w:hAnsiTheme="majorHAnsi" w:cstheme="majorHAnsi"/>
          <w:sz w:val="22"/>
          <w:szCs w:val="22"/>
        </w:rPr>
      </w:pPr>
    </w:p>
    <w:p w14:paraId="0FCCDB08" w14:textId="26C37069" w:rsidR="00410103" w:rsidRPr="00CB28DD" w:rsidRDefault="00410103" w:rsidP="00410103">
      <w:pPr>
        <w:rPr>
          <w:rFonts w:asciiTheme="majorHAnsi" w:hAnsiTheme="majorHAnsi" w:cstheme="majorHAnsi"/>
          <w:b/>
          <w:bCs/>
          <w:i/>
          <w:iCs/>
          <w:sz w:val="22"/>
          <w:szCs w:val="22"/>
        </w:rPr>
      </w:pPr>
      <w:r w:rsidRPr="00CB28DD">
        <w:rPr>
          <w:rFonts w:asciiTheme="majorHAnsi" w:hAnsiTheme="majorHAnsi" w:cstheme="majorHAnsi"/>
          <w:b/>
          <w:bCs/>
          <w:i/>
          <w:iCs/>
          <w:sz w:val="22"/>
          <w:szCs w:val="22"/>
        </w:rPr>
        <w:t>Other Guidance Values</w:t>
      </w:r>
    </w:p>
    <w:p w14:paraId="32BC3128" w14:textId="77777777" w:rsidR="00E376D1" w:rsidRPr="00E376D1" w:rsidRDefault="00E376D1" w:rsidP="00410103">
      <w:pPr>
        <w:rPr>
          <w:rFonts w:asciiTheme="majorHAnsi" w:hAnsiTheme="majorHAnsi" w:cstheme="majorHAnsi"/>
          <w:b/>
          <w:bCs/>
          <w:sz w:val="22"/>
          <w:szCs w:val="22"/>
        </w:rPr>
      </w:pPr>
    </w:p>
    <w:p w14:paraId="40FB8305" w14:textId="77777777" w:rsidR="00410103" w:rsidRPr="00E376D1" w:rsidRDefault="00410103" w:rsidP="00410103">
      <w:pPr>
        <w:autoSpaceDE w:val="0"/>
        <w:autoSpaceDN w:val="0"/>
        <w:adjustRightInd w:val="0"/>
        <w:rPr>
          <w:rFonts w:asciiTheme="majorHAnsi" w:hAnsiTheme="majorHAnsi" w:cstheme="majorHAnsi"/>
          <w:sz w:val="22"/>
          <w:szCs w:val="22"/>
        </w:rPr>
      </w:pPr>
      <w:r w:rsidRPr="00E376D1">
        <w:rPr>
          <w:rFonts w:asciiTheme="majorHAnsi" w:hAnsiTheme="majorHAnsi" w:cstheme="majorHAnsi"/>
          <w:sz w:val="22"/>
          <w:szCs w:val="22"/>
        </w:rPr>
        <w:t>The ACGIH BEI is 100mg/g (approx. 78 mmol/mol creatinine) and the DFG BAT is 150mg/g</w:t>
      </w:r>
    </w:p>
    <w:p w14:paraId="0BDE2ABD"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(approx. 137 mmol/mol creatinine). Guidance values set by different organisations will vary, based on factors including available data and scientific knowledge at the time and interpretation of the toxicology data.</w:t>
      </w:r>
    </w:p>
    <w:p w14:paraId="651A58EB" w14:textId="77777777" w:rsidR="00410103" w:rsidRPr="00E376D1" w:rsidRDefault="00410103" w:rsidP="00410103">
      <w:pPr>
        <w:rPr>
          <w:rFonts w:asciiTheme="majorHAnsi" w:hAnsiTheme="majorHAnsi" w:cstheme="majorHAnsi"/>
          <w:b/>
          <w:bCs/>
          <w:sz w:val="22"/>
          <w:szCs w:val="22"/>
        </w:rPr>
      </w:pPr>
    </w:p>
    <w:p w14:paraId="3ED21B6B" w14:textId="78B68A2B" w:rsidR="00410103" w:rsidRPr="00CB28DD" w:rsidRDefault="00410103" w:rsidP="00410103">
      <w:pPr>
        <w:rPr>
          <w:rFonts w:asciiTheme="majorHAnsi" w:hAnsiTheme="majorHAnsi" w:cstheme="majorHAnsi"/>
          <w:b/>
          <w:bCs/>
          <w:i/>
          <w:iCs/>
          <w:sz w:val="22"/>
          <w:szCs w:val="22"/>
        </w:rPr>
      </w:pPr>
      <w:r w:rsidRPr="00CB28DD">
        <w:rPr>
          <w:rFonts w:asciiTheme="majorHAnsi" w:hAnsiTheme="majorHAnsi" w:cstheme="majorHAnsi"/>
          <w:b/>
          <w:bCs/>
          <w:i/>
          <w:iCs/>
          <w:sz w:val="22"/>
          <w:szCs w:val="22"/>
        </w:rPr>
        <w:t>Sample Collection</w:t>
      </w:r>
    </w:p>
    <w:p w14:paraId="0DDF8E22" w14:textId="77777777" w:rsidR="00E376D1" w:rsidRPr="00E376D1" w:rsidRDefault="00E376D1" w:rsidP="00410103">
      <w:pPr>
        <w:rPr>
          <w:rFonts w:asciiTheme="majorHAnsi" w:hAnsiTheme="majorHAnsi" w:cstheme="majorHAnsi"/>
          <w:b/>
          <w:bCs/>
          <w:sz w:val="22"/>
          <w:szCs w:val="22"/>
        </w:rPr>
      </w:pPr>
    </w:p>
    <w:p w14:paraId="1D72AEDE"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Urine samples should be collected at the end of shift into polystyrene universal containers (30mL).</w:t>
      </w:r>
    </w:p>
    <w:p w14:paraId="53AB29B4" w14:textId="77777777" w:rsidR="00410103" w:rsidRPr="00E376D1" w:rsidRDefault="00410103" w:rsidP="00410103">
      <w:pPr>
        <w:jc w:val="center"/>
        <w:rPr>
          <w:rFonts w:asciiTheme="majorHAnsi" w:hAnsiTheme="majorHAnsi" w:cstheme="majorHAnsi"/>
          <w:sz w:val="22"/>
          <w:szCs w:val="22"/>
        </w:rPr>
      </w:pPr>
    </w:p>
    <w:p w14:paraId="686BBAED" w14:textId="545C613A" w:rsidR="00410103" w:rsidRPr="00CB28DD" w:rsidRDefault="00410103" w:rsidP="00410103">
      <w:pPr>
        <w:rPr>
          <w:rFonts w:asciiTheme="majorHAnsi" w:hAnsiTheme="majorHAnsi" w:cstheme="majorHAnsi"/>
          <w:b/>
          <w:bCs/>
          <w:i/>
          <w:iCs/>
          <w:sz w:val="22"/>
          <w:szCs w:val="22"/>
        </w:rPr>
      </w:pPr>
      <w:r w:rsidRPr="00CB28DD">
        <w:rPr>
          <w:rFonts w:asciiTheme="majorHAnsi" w:hAnsiTheme="majorHAnsi" w:cstheme="majorHAnsi"/>
          <w:b/>
          <w:bCs/>
          <w:i/>
          <w:iCs/>
          <w:sz w:val="22"/>
          <w:szCs w:val="22"/>
        </w:rPr>
        <w:t>Sample Transport to Laboratory</w:t>
      </w:r>
    </w:p>
    <w:p w14:paraId="770AD4B8" w14:textId="77777777" w:rsidR="00E376D1" w:rsidRPr="00E376D1" w:rsidRDefault="00E376D1" w:rsidP="00410103">
      <w:pPr>
        <w:rPr>
          <w:rFonts w:asciiTheme="majorHAnsi" w:hAnsiTheme="majorHAnsi" w:cstheme="majorHAnsi"/>
          <w:b/>
          <w:bCs/>
          <w:sz w:val="22"/>
          <w:szCs w:val="22"/>
        </w:rPr>
      </w:pPr>
    </w:p>
    <w:p w14:paraId="07EEFC74"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 available. Packaging must comply with relevant postal regulations for biological samples (UN3373).</w:t>
      </w:r>
    </w:p>
    <w:p w14:paraId="56AC86D4" w14:textId="77777777" w:rsidR="00CB28DD" w:rsidRDefault="00CB28DD" w:rsidP="00410103">
      <w:pPr>
        <w:rPr>
          <w:rFonts w:asciiTheme="majorHAnsi" w:hAnsiTheme="majorHAnsi" w:cstheme="majorHAnsi"/>
          <w:sz w:val="22"/>
          <w:szCs w:val="22"/>
        </w:rPr>
      </w:pPr>
    </w:p>
    <w:p w14:paraId="3B10B3CC" w14:textId="77777777" w:rsidR="00CB28DD" w:rsidRDefault="00CB28DD" w:rsidP="00410103">
      <w:pPr>
        <w:rPr>
          <w:rFonts w:asciiTheme="majorHAnsi" w:hAnsiTheme="majorHAnsi" w:cstheme="majorHAnsi"/>
          <w:b/>
          <w:bCs/>
          <w:sz w:val="22"/>
          <w:szCs w:val="22"/>
        </w:rPr>
      </w:pPr>
    </w:p>
    <w:p w14:paraId="1B92340E" w14:textId="71BEAD71" w:rsidR="00410103" w:rsidRPr="00CB28DD" w:rsidRDefault="00410103" w:rsidP="00410103">
      <w:pPr>
        <w:rPr>
          <w:rFonts w:asciiTheme="majorHAnsi" w:hAnsiTheme="majorHAnsi" w:cstheme="majorHAnsi"/>
          <w:b/>
          <w:bCs/>
          <w:i/>
          <w:iCs/>
          <w:sz w:val="22"/>
          <w:szCs w:val="22"/>
        </w:rPr>
      </w:pPr>
      <w:r w:rsidRPr="00CB28DD">
        <w:rPr>
          <w:rFonts w:asciiTheme="majorHAnsi" w:hAnsiTheme="majorHAnsi" w:cstheme="majorHAnsi"/>
          <w:b/>
          <w:bCs/>
          <w:i/>
          <w:iCs/>
          <w:sz w:val="22"/>
          <w:szCs w:val="22"/>
        </w:rPr>
        <w:lastRenderedPageBreak/>
        <w:t>Description of Suggested Method</w:t>
      </w:r>
    </w:p>
    <w:p w14:paraId="2B5AE819" w14:textId="77777777" w:rsidR="00E376D1" w:rsidRPr="00E376D1" w:rsidRDefault="00E376D1" w:rsidP="00410103">
      <w:pPr>
        <w:rPr>
          <w:rFonts w:asciiTheme="majorHAnsi" w:hAnsiTheme="majorHAnsi" w:cstheme="majorHAnsi"/>
          <w:b/>
          <w:bCs/>
          <w:sz w:val="22"/>
          <w:szCs w:val="22"/>
        </w:rPr>
      </w:pPr>
    </w:p>
    <w:p w14:paraId="52E3BD26" w14:textId="33BD5BD7" w:rsidR="00410103"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4-Chlorocatechol in urine is determined by HPLC with UV detection. </w:t>
      </w:r>
    </w:p>
    <w:p w14:paraId="0279255F" w14:textId="77777777" w:rsidR="00CB28DD" w:rsidRPr="00E376D1" w:rsidRDefault="00CB28DD" w:rsidP="00410103">
      <w:pPr>
        <w:rPr>
          <w:rFonts w:asciiTheme="majorHAnsi" w:hAnsiTheme="majorHAnsi" w:cstheme="majorHAnsi"/>
          <w:sz w:val="22"/>
          <w:szCs w:val="22"/>
        </w:rPr>
      </w:pPr>
    </w:p>
    <w:p w14:paraId="0968DEB1" w14:textId="7A0374DB" w:rsidR="00E376D1" w:rsidRDefault="00E376D1" w:rsidP="00E376D1">
      <w:pPr>
        <w:rPr>
          <w:rFonts w:asciiTheme="majorHAnsi" w:hAnsiTheme="majorHAnsi" w:cstheme="majorHAnsi"/>
          <w:b/>
          <w:bCs/>
          <w:sz w:val="22"/>
          <w:szCs w:val="22"/>
        </w:rPr>
      </w:pPr>
      <w:r w:rsidRPr="00E376D1">
        <w:rPr>
          <w:rFonts w:asciiTheme="majorHAnsi" w:hAnsiTheme="majorHAnsi" w:cstheme="majorHAnsi"/>
          <w:noProof/>
          <w:sz w:val="22"/>
          <w:szCs w:val="22"/>
        </w:rPr>
        <mc:AlternateContent>
          <mc:Choice Requires="wps">
            <w:drawing>
              <wp:anchor distT="0" distB="0" distL="114300" distR="114300" simplePos="0" relativeHeight="251656192" behindDoc="0" locked="0" layoutInCell="1" allowOverlap="1" wp14:anchorId="7595963E" wp14:editId="623DDAE5">
                <wp:simplePos x="0" y="0"/>
                <wp:positionH relativeFrom="margin">
                  <wp:align>left</wp:align>
                </wp:positionH>
                <wp:positionV relativeFrom="paragraph">
                  <wp:posOffset>50800</wp:posOffset>
                </wp:positionV>
                <wp:extent cx="4633595" cy="1676400"/>
                <wp:effectExtent l="0" t="0" r="14605"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1676400"/>
                        </a:xfrm>
                        <a:prstGeom prst="rect">
                          <a:avLst/>
                        </a:prstGeom>
                        <a:solidFill>
                          <a:srgbClr val="FFFFFF"/>
                        </a:solidFill>
                        <a:ln w="9525">
                          <a:solidFill>
                            <a:srgbClr val="000000"/>
                          </a:solidFill>
                          <a:miter lim="800000"/>
                          <a:headEnd/>
                          <a:tailEnd/>
                        </a:ln>
                      </wps:spPr>
                      <wps:txbx>
                        <w:txbxContent>
                          <w:p w14:paraId="6C24C3AB" w14:textId="77777777" w:rsidR="00410103" w:rsidRPr="00E376D1" w:rsidRDefault="00410103" w:rsidP="00410103">
                            <w:pPr>
                              <w:rPr>
                                <w:rFonts w:asciiTheme="majorHAnsi" w:hAnsiTheme="majorHAnsi" w:cstheme="majorHAnsi"/>
                                <w:b/>
                                <w:bCs/>
                                <w:sz w:val="22"/>
                                <w:szCs w:val="22"/>
                              </w:rPr>
                            </w:pPr>
                            <w:r w:rsidRPr="00E376D1">
                              <w:rPr>
                                <w:rFonts w:asciiTheme="majorHAnsi" w:hAnsiTheme="majorHAnsi" w:cstheme="majorHAnsi"/>
                                <w:b/>
                                <w:bCs/>
                                <w:sz w:val="22"/>
                                <w:szCs w:val="22"/>
                              </w:rPr>
                              <w:t xml:space="preserve">Analytical Evaluation </w:t>
                            </w:r>
                          </w:p>
                          <w:p w14:paraId="59735561" w14:textId="77777777" w:rsidR="00410103" w:rsidRPr="00E376D1" w:rsidRDefault="00410103" w:rsidP="00410103">
                            <w:pPr>
                              <w:autoSpaceDE w:val="0"/>
                              <w:autoSpaceDN w:val="0"/>
                              <w:adjustRightInd w:val="0"/>
                              <w:rPr>
                                <w:rFonts w:asciiTheme="majorHAnsi" w:hAnsiTheme="majorHAnsi" w:cstheme="majorHAnsi"/>
                                <w:sz w:val="22"/>
                                <w:szCs w:val="22"/>
                              </w:rPr>
                            </w:pPr>
                            <w:r w:rsidRPr="00E376D1">
                              <w:rPr>
                                <w:rFonts w:asciiTheme="majorHAnsi" w:hAnsiTheme="majorHAnsi" w:cstheme="majorHAnsi"/>
                                <w:sz w:val="22"/>
                                <w:szCs w:val="22"/>
                              </w:rPr>
                              <w:t>Detection limit: 0.1 mg/L (approx. 0.08mmol 4-chlorocatechol/mol creatinine)</w:t>
                            </w:r>
                          </w:p>
                          <w:p w14:paraId="389F578F" w14:textId="77777777" w:rsidR="00410103" w:rsidRPr="00E376D1" w:rsidRDefault="00410103" w:rsidP="00410103">
                            <w:pPr>
                              <w:autoSpaceDE w:val="0"/>
                              <w:autoSpaceDN w:val="0"/>
                              <w:adjustRightInd w:val="0"/>
                              <w:rPr>
                                <w:rFonts w:asciiTheme="majorHAnsi" w:hAnsiTheme="majorHAnsi" w:cstheme="majorHAnsi"/>
                                <w:sz w:val="22"/>
                                <w:szCs w:val="22"/>
                              </w:rPr>
                            </w:pPr>
                          </w:p>
                          <w:p w14:paraId="53EEE350"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Calibration range: Typically 0.5-50 mg/L</w:t>
                            </w:r>
                          </w:p>
                          <w:p w14:paraId="0E935027"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Precision:</w:t>
                            </w:r>
                          </w:p>
                          <w:p w14:paraId="4476A4B6"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 within  day 2.3%  RSD </w:t>
                            </w:r>
                          </w:p>
                          <w:p w14:paraId="1699AAF8"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 day to day 4.9%  RSD </w:t>
                            </w:r>
                          </w:p>
                          <w:p w14:paraId="20409F32"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Sample stability:  &gt;6 months at 20°C</w:t>
                            </w:r>
                          </w:p>
                          <w:p w14:paraId="6A28165B"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Analytical Interferences: None known </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595963E" id="Text Box 2" o:spid="_x0000_s1028" type="#_x0000_t202" style="position:absolute;margin-left:0;margin-top:4pt;width:364.85pt;height:13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">
                <v:textbox>
                  <w:txbxContent>
                    <w:p w14:paraId="6C24C3AB" w14:textId="77777777" w:rsidR="00410103" w:rsidRPr="00E376D1" w:rsidRDefault="00410103" w:rsidP="00410103">
                      <w:pPr>
                        <w:rPr>
                          <w:rFonts w:asciiTheme="majorHAnsi" w:hAnsiTheme="majorHAnsi" w:cstheme="majorHAnsi"/>
                          <w:b/>
                          <w:bCs/>
                          <w:sz w:val="22"/>
                          <w:szCs w:val="22"/>
                        </w:rPr>
                      </w:pPr>
                      <w:r w:rsidRPr="00E376D1">
                        <w:rPr>
                          <w:rFonts w:asciiTheme="majorHAnsi" w:hAnsiTheme="majorHAnsi" w:cstheme="majorHAnsi"/>
                          <w:b/>
                          <w:bCs/>
                          <w:sz w:val="22"/>
                          <w:szCs w:val="22"/>
                        </w:rPr>
                        <w:t xml:space="preserve">Analytical Evaluation </w:t>
                      </w:r>
                    </w:p>
                    <w:p w14:paraId="59735561" w14:textId="77777777" w:rsidR="00410103" w:rsidRPr="00E376D1" w:rsidRDefault="00410103" w:rsidP="00410103">
                      <w:pPr>
                        <w:autoSpaceDE w:val="0"/>
                        <w:autoSpaceDN w:val="0"/>
                        <w:adjustRightInd w:val="0"/>
                        <w:rPr>
                          <w:rFonts w:asciiTheme="majorHAnsi" w:hAnsiTheme="majorHAnsi" w:cstheme="majorHAnsi"/>
                          <w:sz w:val="22"/>
                          <w:szCs w:val="22"/>
                        </w:rPr>
                      </w:pPr>
                      <w:r w:rsidRPr="00E376D1">
                        <w:rPr>
                          <w:rFonts w:asciiTheme="majorHAnsi" w:hAnsiTheme="majorHAnsi" w:cstheme="majorHAnsi"/>
                          <w:sz w:val="22"/>
                          <w:szCs w:val="22"/>
                        </w:rPr>
                        <w:t>Detection limit: 0.1 mg/L (approx. 0.08mmol 4-chlorocatechol/mol creatinine)</w:t>
                      </w:r>
                    </w:p>
                    <w:p w14:paraId="389F578F" w14:textId="77777777" w:rsidR="00410103" w:rsidRPr="00E376D1" w:rsidRDefault="00410103" w:rsidP="00410103">
                      <w:pPr>
                        <w:autoSpaceDE w:val="0"/>
                        <w:autoSpaceDN w:val="0"/>
                        <w:adjustRightInd w:val="0"/>
                        <w:rPr>
                          <w:rFonts w:asciiTheme="majorHAnsi" w:hAnsiTheme="majorHAnsi" w:cstheme="majorHAnsi"/>
                          <w:sz w:val="22"/>
                          <w:szCs w:val="22"/>
                        </w:rPr>
                      </w:pPr>
                    </w:p>
                    <w:p w14:paraId="53EEE350"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Calibration range: Typically 0.5-50 mg/L</w:t>
                      </w:r>
                    </w:p>
                    <w:p w14:paraId="0E935027"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Precision:</w:t>
                      </w:r>
                    </w:p>
                    <w:p w14:paraId="4476A4B6"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 within  day 2.3%  RSD </w:t>
                      </w:r>
                    </w:p>
                    <w:p w14:paraId="1699AAF8"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 day to day 4.9%  RSD </w:t>
                      </w:r>
                    </w:p>
                    <w:p w14:paraId="20409F32"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Sample stability:  &gt;6 months at 20°C</w:t>
                      </w:r>
                    </w:p>
                    <w:p w14:paraId="6A28165B"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Analytical Interferences: None known </w:t>
                      </w:r>
                    </w:p>
                  </w:txbxContent>
                </v:textbox>
                <w10:wrap type="topAndBottom" anchorx="margin"/>
              </v:shape>
            </w:pict>
          </mc:Fallback>
        </mc:AlternateContent>
      </w:r>
    </w:p>
    <w:p w14:paraId="05DC4043" w14:textId="7C9B4DF4" w:rsidR="00410103" w:rsidRPr="00CB28DD" w:rsidRDefault="00410103" w:rsidP="00410103">
      <w:pPr>
        <w:rPr>
          <w:rFonts w:asciiTheme="majorHAnsi" w:hAnsiTheme="majorHAnsi" w:cstheme="majorHAnsi"/>
          <w:b/>
          <w:bCs/>
          <w:i/>
          <w:iCs/>
          <w:sz w:val="22"/>
          <w:szCs w:val="22"/>
        </w:rPr>
      </w:pPr>
      <w:r w:rsidRPr="00CB28DD">
        <w:rPr>
          <w:rFonts w:asciiTheme="majorHAnsi" w:hAnsiTheme="majorHAnsi" w:cstheme="majorHAnsi"/>
          <w:b/>
          <w:bCs/>
          <w:i/>
          <w:iCs/>
          <w:sz w:val="22"/>
          <w:szCs w:val="22"/>
        </w:rPr>
        <w:t>Elimination Half-Life</w:t>
      </w:r>
    </w:p>
    <w:p w14:paraId="4BE968C8" w14:textId="06FFBB7D" w:rsidR="00E376D1" w:rsidRPr="00E376D1" w:rsidRDefault="00E376D1" w:rsidP="00410103">
      <w:pPr>
        <w:rPr>
          <w:rFonts w:asciiTheme="majorHAnsi" w:hAnsiTheme="majorHAnsi" w:cstheme="majorHAnsi"/>
          <w:b/>
          <w:bCs/>
          <w:sz w:val="22"/>
          <w:szCs w:val="22"/>
        </w:rPr>
      </w:pPr>
    </w:p>
    <w:p w14:paraId="6D99FB91" w14:textId="182C76C9"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4754D07A" w14:textId="1B5DCB57" w:rsidR="00410103"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Excretion of 4-chlorocatechol in urine has a half-life of approximately 3-6 hours. An end-of-shift urine sample will mostly reflect that shift’s exposure to chlorobenzene. Uptake via skin absorption is delayed relative to inhalation, so higher levels are often found the following morning if skin contact is the predominant route of exposure.</w:t>
      </w:r>
    </w:p>
    <w:p w14:paraId="784E8957" w14:textId="77777777" w:rsidR="00E376D1" w:rsidRPr="00E376D1" w:rsidRDefault="00E376D1" w:rsidP="00410103">
      <w:pPr>
        <w:rPr>
          <w:rFonts w:asciiTheme="majorHAnsi" w:hAnsiTheme="majorHAnsi" w:cstheme="majorHAnsi"/>
          <w:sz w:val="22"/>
          <w:szCs w:val="22"/>
        </w:rPr>
      </w:pPr>
    </w:p>
    <w:p w14:paraId="1BCEBA41" w14:textId="77F7CC68" w:rsidR="00410103" w:rsidRDefault="00410103" w:rsidP="00410103">
      <w:pPr>
        <w:rPr>
          <w:rFonts w:asciiTheme="majorHAnsi" w:hAnsiTheme="majorHAnsi" w:cstheme="majorHAnsi"/>
          <w:b/>
          <w:bCs/>
          <w:sz w:val="22"/>
          <w:szCs w:val="22"/>
        </w:rPr>
      </w:pPr>
      <w:r w:rsidRPr="00E376D1">
        <w:rPr>
          <w:rFonts w:asciiTheme="majorHAnsi" w:hAnsiTheme="majorHAnsi" w:cstheme="majorHAnsi"/>
          <w:b/>
          <w:bCs/>
          <w:sz w:val="22"/>
          <w:szCs w:val="22"/>
        </w:rPr>
        <w:t>Other Information</w:t>
      </w:r>
    </w:p>
    <w:p w14:paraId="7869B115" w14:textId="77777777" w:rsidR="00E376D1" w:rsidRPr="00CB28DD" w:rsidRDefault="00E376D1" w:rsidP="00410103">
      <w:pPr>
        <w:rPr>
          <w:rFonts w:asciiTheme="majorHAnsi" w:hAnsiTheme="majorHAnsi" w:cstheme="majorHAnsi"/>
          <w:b/>
          <w:bCs/>
          <w:i/>
          <w:iCs/>
          <w:sz w:val="22"/>
          <w:szCs w:val="22"/>
        </w:rPr>
      </w:pPr>
    </w:p>
    <w:p w14:paraId="64CC1299" w14:textId="71A6E473" w:rsidR="00410103" w:rsidRPr="00CB28DD" w:rsidRDefault="00410103" w:rsidP="00410103">
      <w:pPr>
        <w:rPr>
          <w:rFonts w:asciiTheme="majorHAnsi" w:hAnsiTheme="majorHAnsi" w:cstheme="majorHAnsi"/>
          <w:b/>
          <w:bCs/>
          <w:i/>
          <w:iCs/>
          <w:sz w:val="22"/>
          <w:szCs w:val="22"/>
        </w:rPr>
      </w:pPr>
      <w:r w:rsidRPr="00CB28DD">
        <w:rPr>
          <w:rFonts w:asciiTheme="majorHAnsi" w:hAnsiTheme="majorHAnsi" w:cstheme="majorHAnsi"/>
          <w:b/>
          <w:bCs/>
          <w:i/>
          <w:iCs/>
          <w:sz w:val="22"/>
          <w:szCs w:val="22"/>
        </w:rPr>
        <w:t>Confounding factors</w:t>
      </w:r>
    </w:p>
    <w:p w14:paraId="2A970963" w14:textId="77777777" w:rsidR="00E376D1" w:rsidRPr="00E376D1" w:rsidRDefault="00E376D1" w:rsidP="00410103">
      <w:pPr>
        <w:rPr>
          <w:rFonts w:asciiTheme="majorHAnsi" w:hAnsiTheme="majorHAnsi" w:cstheme="majorHAnsi"/>
          <w:b/>
          <w:bCs/>
          <w:sz w:val="22"/>
          <w:szCs w:val="22"/>
        </w:rPr>
      </w:pPr>
    </w:p>
    <w:p w14:paraId="03F26043" w14:textId="09BB63D9" w:rsidR="00410103"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None known</w:t>
      </w:r>
    </w:p>
    <w:p w14:paraId="74F240FD" w14:textId="77777777" w:rsidR="00E376D1" w:rsidRPr="00E376D1" w:rsidRDefault="00E376D1" w:rsidP="00410103">
      <w:pPr>
        <w:rPr>
          <w:rFonts w:asciiTheme="majorHAnsi" w:hAnsiTheme="majorHAnsi" w:cstheme="majorHAnsi"/>
          <w:sz w:val="22"/>
          <w:szCs w:val="22"/>
        </w:rPr>
      </w:pPr>
    </w:p>
    <w:p w14:paraId="0463944E" w14:textId="7F4FED4F" w:rsidR="00410103" w:rsidRPr="00CB28DD" w:rsidRDefault="00410103" w:rsidP="00410103">
      <w:pPr>
        <w:rPr>
          <w:rFonts w:asciiTheme="majorHAnsi" w:hAnsiTheme="majorHAnsi" w:cstheme="majorHAnsi"/>
          <w:b/>
          <w:bCs/>
          <w:i/>
          <w:iCs/>
          <w:sz w:val="22"/>
          <w:szCs w:val="22"/>
        </w:rPr>
      </w:pPr>
      <w:r w:rsidRPr="00CB28DD">
        <w:rPr>
          <w:rFonts w:asciiTheme="majorHAnsi" w:hAnsiTheme="majorHAnsi" w:cstheme="majorHAnsi"/>
          <w:b/>
          <w:bCs/>
          <w:i/>
          <w:iCs/>
          <w:sz w:val="22"/>
          <w:szCs w:val="22"/>
        </w:rPr>
        <w:t>Unexposed level</w:t>
      </w:r>
    </w:p>
    <w:p w14:paraId="384FE171" w14:textId="77777777" w:rsidR="00E376D1" w:rsidRPr="00E376D1" w:rsidRDefault="00E376D1" w:rsidP="00410103">
      <w:pPr>
        <w:rPr>
          <w:rFonts w:asciiTheme="majorHAnsi" w:hAnsiTheme="majorHAnsi" w:cstheme="majorHAnsi"/>
          <w:b/>
          <w:bCs/>
          <w:sz w:val="22"/>
          <w:szCs w:val="22"/>
        </w:rPr>
      </w:pPr>
    </w:p>
    <w:p w14:paraId="7B3D1D05"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&lt;0.5mg/L (approx. 0.4 mmol 4-chlorocatechol/mol creatinine)</w:t>
      </w:r>
    </w:p>
    <w:p w14:paraId="728F3ADB" w14:textId="77777777" w:rsidR="00410103" w:rsidRPr="00E376D1" w:rsidRDefault="00410103" w:rsidP="00410103">
      <w:pPr>
        <w:rPr>
          <w:rFonts w:asciiTheme="majorHAnsi" w:hAnsiTheme="majorHAnsi" w:cstheme="majorHAnsi"/>
          <w:b/>
          <w:bCs/>
          <w:sz w:val="22"/>
          <w:szCs w:val="22"/>
        </w:rPr>
      </w:pPr>
      <w:r w:rsidRPr="00E376D1">
        <w:rPr>
          <w:rFonts w:asciiTheme="majorHAnsi" w:hAnsiTheme="majorHAnsi" w:cstheme="majorHAnsi"/>
          <w:b/>
          <w:bCs/>
          <w:sz w:val="22"/>
          <w:szCs w:val="22"/>
        </w:rPr>
        <w:t>Creatinine correction is advised</w:t>
      </w:r>
    </w:p>
    <w:p w14:paraId="7BD1CF14" w14:textId="77777777" w:rsidR="00410103" w:rsidRPr="00CB28DD" w:rsidRDefault="00410103" w:rsidP="00410103">
      <w:pPr>
        <w:rPr>
          <w:rFonts w:asciiTheme="majorHAnsi" w:hAnsiTheme="majorHAnsi" w:cstheme="majorHAnsi"/>
          <w:i/>
          <w:iCs/>
          <w:sz w:val="22"/>
          <w:szCs w:val="22"/>
        </w:rPr>
      </w:pPr>
    </w:p>
    <w:p w14:paraId="3B022548" w14:textId="77777777" w:rsidR="00410103" w:rsidRPr="00CB28DD" w:rsidRDefault="00410103" w:rsidP="00410103">
      <w:pPr>
        <w:rPr>
          <w:rFonts w:asciiTheme="majorHAnsi" w:hAnsiTheme="majorHAnsi" w:cstheme="majorHAnsi"/>
          <w:b/>
          <w:bCs/>
          <w:i/>
          <w:iCs/>
          <w:sz w:val="22"/>
          <w:szCs w:val="22"/>
        </w:rPr>
      </w:pPr>
      <w:r w:rsidRPr="00CB28DD">
        <w:rPr>
          <w:rFonts w:asciiTheme="majorHAnsi" w:hAnsiTheme="majorHAnsi" w:cstheme="majorHAnsi"/>
          <w:b/>
          <w:bCs/>
          <w:i/>
          <w:iCs/>
          <w:sz w:val="22"/>
          <w:szCs w:val="22"/>
        </w:rPr>
        <w:t>Interpretation</w:t>
      </w:r>
    </w:p>
    <w:p w14:paraId="18CC5EE2" w14:textId="77777777" w:rsidR="00E376D1" w:rsidRDefault="00E376D1" w:rsidP="00410103">
      <w:pPr>
        <w:rPr>
          <w:rFonts w:asciiTheme="majorHAnsi" w:hAnsiTheme="majorHAnsi" w:cstheme="majorHAnsi"/>
          <w:bCs/>
          <w:sz w:val="22"/>
          <w:szCs w:val="22"/>
        </w:rPr>
      </w:pPr>
    </w:p>
    <w:p w14:paraId="5C5D0E1A" w14:textId="15F2A5B9" w:rsidR="00410103" w:rsidRPr="00E376D1" w:rsidRDefault="00410103" w:rsidP="00410103">
      <w:pPr>
        <w:rPr>
          <w:rFonts w:asciiTheme="majorHAnsi" w:hAnsiTheme="majorHAnsi" w:cstheme="majorHAnsi"/>
          <w:bCs/>
          <w:sz w:val="22"/>
          <w:szCs w:val="22"/>
        </w:rPr>
      </w:pPr>
      <w:r w:rsidRPr="00E376D1">
        <w:rPr>
          <w:rFonts w:asciiTheme="majorHAnsi" w:hAnsiTheme="majorHAnsi" w:cstheme="majorHAnsi"/>
          <w:bCs/>
          <w:sz w:val="22"/>
          <w:szCs w:val="22"/>
        </w:rPr>
        <w:t>Urinary 4-chlorocatechol results reflect systematic exposure to chlorobenzene that may have entered the body by inhalation or through the skin. If biological monitoring results are greater than the guidance value, it does not necessarily mean that ill health will occur, but it does mean that exposure is not being adequately controlled. Under these circumstances employers will need to look at current work practices to see how they can be improved to reduce exposure.</w:t>
      </w:r>
    </w:p>
    <w:p w14:paraId="4E290005" w14:textId="77777777" w:rsidR="00E376D1" w:rsidRDefault="00E376D1" w:rsidP="00410103">
      <w:pPr>
        <w:rPr>
          <w:rFonts w:asciiTheme="majorHAnsi" w:hAnsiTheme="majorHAnsi" w:cstheme="majorHAnsi"/>
          <w:b/>
          <w:bCs/>
          <w:sz w:val="22"/>
          <w:szCs w:val="22"/>
        </w:rPr>
      </w:pPr>
    </w:p>
    <w:p w14:paraId="33408D48" w14:textId="77777777" w:rsidR="00CB28DD" w:rsidRDefault="00CB28DD" w:rsidP="00410103">
      <w:pPr>
        <w:rPr>
          <w:rFonts w:asciiTheme="majorHAnsi" w:hAnsiTheme="majorHAnsi" w:cstheme="majorHAnsi"/>
          <w:b/>
          <w:bCs/>
          <w:sz w:val="22"/>
          <w:szCs w:val="22"/>
        </w:rPr>
      </w:pPr>
    </w:p>
    <w:p w14:paraId="1190A14E" w14:textId="77777777" w:rsidR="00CB28DD" w:rsidRDefault="00CB28DD" w:rsidP="00410103">
      <w:pPr>
        <w:rPr>
          <w:rFonts w:asciiTheme="majorHAnsi" w:hAnsiTheme="majorHAnsi" w:cstheme="majorHAnsi"/>
          <w:b/>
          <w:bCs/>
          <w:sz w:val="22"/>
          <w:szCs w:val="22"/>
        </w:rPr>
      </w:pPr>
    </w:p>
    <w:p w14:paraId="78F2D834" w14:textId="269DDF6A" w:rsidR="00410103" w:rsidRPr="00CB28DD" w:rsidRDefault="00410103" w:rsidP="00410103">
      <w:pPr>
        <w:rPr>
          <w:rFonts w:asciiTheme="majorHAnsi" w:hAnsiTheme="majorHAnsi" w:cstheme="majorHAnsi"/>
          <w:b/>
          <w:bCs/>
          <w:i/>
          <w:iCs/>
          <w:sz w:val="22"/>
          <w:szCs w:val="22"/>
        </w:rPr>
      </w:pPr>
      <w:r w:rsidRPr="00CB28DD">
        <w:rPr>
          <w:rFonts w:asciiTheme="majorHAnsi" w:hAnsiTheme="majorHAnsi" w:cstheme="majorHAnsi"/>
          <w:b/>
          <w:bCs/>
          <w:i/>
          <w:iCs/>
          <w:sz w:val="22"/>
          <w:szCs w:val="22"/>
        </w:rPr>
        <w:lastRenderedPageBreak/>
        <w:t>Links</w:t>
      </w:r>
    </w:p>
    <w:p w14:paraId="646BEC86" w14:textId="77777777" w:rsidR="00E376D1" w:rsidRPr="00E376D1" w:rsidRDefault="00E376D1" w:rsidP="00410103">
      <w:pPr>
        <w:rPr>
          <w:rFonts w:asciiTheme="majorHAnsi" w:hAnsiTheme="majorHAnsi" w:cstheme="majorHAnsi"/>
          <w:b/>
          <w:bCs/>
          <w:sz w:val="22"/>
          <w:szCs w:val="22"/>
        </w:rPr>
      </w:pPr>
    </w:p>
    <w:p w14:paraId="175D3E27"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EH40 List of Approved Workplace Exposure Limits </w:t>
      </w:r>
      <w:hyperlink r:id="rId7" w:history="1">
        <w:r w:rsidRPr="00E376D1">
          <w:rPr>
            <w:rStyle w:val="Hyperlink"/>
            <w:rFonts w:asciiTheme="majorHAnsi" w:hAnsiTheme="majorHAnsi" w:cstheme="majorHAnsi"/>
            <w:sz w:val="22"/>
            <w:szCs w:val="22"/>
          </w:rPr>
          <w:t>http://www.hse.gov.uk/pubns/books/eh40.htm</w:t>
        </w:r>
      </w:hyperlink>
    </w:p>
    <w:p w14:paraId="6F260A00" w14:textId="77777777" w:rsidR="00410103" w:rsidRPr="00E376D1" w:rsidRDefault="00410103" w:rsidP="00410103">
      <w:pPr>
        <w:rPr>
          <w:rFonts w:asciiTheme="majorHAnsi" w:hAnsiTheme="majorHAnsi" w:cstheme="majorHAnsi"/>
          <w:sz w:val="22"/>
          <w:szCs w:val="22"/>
        </w:rPr>
      </w:pPr>
      <w:r w:rsidRPr="00E376D1">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8" w:history="1">
        <w:r w:rsidRPr="00E376D1">
          <w:rPr>
            <w:rStyle w:val="Hyperlink"/>
            <w:rFonts w:asciiTheme="majorHAnsi" w:hAnsiTheme="majorHAnsi" w:cstheme="majorHAnsi"/>
            <w:sz w:val="22"/>
            <w:szCs w:val="22"/>
          </w:rPr>
          <w:t>BOHS-Biological-Monitoring-A-tool-for-helping-to-assess-workplace-exposure-rebranded.pdf</w:t>
        </w:r>
      </w:hyperlink>
    </w:p>
    <w:p w14:paraId="215A85CF" w14:textId="579633C6" w:rsidR="00410103" w:rsidRPr="00E376D1" w:rsidRDefault="00CB28DD" w:rsidP="00410103">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1312" behindDoc="0" locked="0" layoutInCell="1" allowOverlap="1" wp14:anchorId="4FE437DC" wp14:editId="6609CCA8">
                <wp:simplePos x="0" y="0"/>
                <wp:positionH relativeFrom="margin">
                  <wp:align>left</wp:align>
                </wp:positionH>
                <wp:positionV relativeFrom="paragraph">
                  <wp:posOffset>335915</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1781A9F1" w14:textId="77777777" w:rsidR="00CB28DD" w:rsidRDefault="00CB28DD" w:rsidP="00CB28DD">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6461331A" w14:textId="77777777" w:rsidR="00CB28DD" w:rsidRPr="0093432D" w:rsidRDefault="00CB28DD" w:rsidP="00CB28DD">
                            <w:pPr>
                              <w:rPr>
                                <w:rFonts w:asciiTheme="majorHAnsi" w:hAnsiTheme="majorHAnsi" w:cstheme="majorHAnsi"/>
                                <w:sz w:val="22"/>
                                <w:szCs w:val="22"/>
                              </w:rPr>
                            </w:pPr>
                          </w:p>
                          <w:p w14:paraId="7FF26141" w14:textId="77777777" w:rsidR="00CB28DD" w:rsidRPr="0093432D" w:rsidRDefault="00CB28DD" w:rsidP="00CB28DD">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108A01A3" w14:textId="77777777" w:rsidR="00CB28DD" w:rsidRPr="0093432D" w:rsidRDefault="00CB28DD" w:rsidP="00CB28DD">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196D89FB" w14:textId="77777777" w:rsidR="00CB28DD" w:rsidRPr="0093432D" w:rsidRDefault="00CB28DD" w:rsidP="00CB28DD">
                            <w:pPr>
                              <w:rPr>
                                <w:rFonts w:asciiTheme="majorHAnsi" w:hAnsiTheme="majorHAnsi" w:cstheme="majorHAnsi"/>
                                <w:sz w:val="22"/>
                                <w:szCs w:val="22"/>
                              </w:rPr>
                            </w:pPr>
                            <w:r w:rsidRPr="0093432D">
                              <w:rPr>
                                <w:rFonts w:asciiTheme="majorHAnsi" w:hAnsiTheme="majorHAnsi" w:cstheme="majorHAnsi"/>
                                <w:sz w:val="22"/>
                                <w:szCs w:val="22"/>
                              </w:rPr>
                              <w:t>0203 028 3383</w:t>
                            </w:r>
                          </w:p>
                          <w:p w14:paraId="1A532BC4" w14:textId="77777777" w:rsidR="00CB28DD" w:rsidRPr="0093432D" w:rsidRDefault="00CB28DD" w:rsidP="00CB28DD">
                            <w:pPr>
                              <w:rPr>
                                <w:rFonts w:asciiTheme="majorHAnsi" w:hAnsiTheme="majorHAnsi" w:cstheme="majorHAnsi"/>
                                <w:sz w:val="22"/>
                                <w:szCs w:val="22"/>
                              </w:rPr>
                            </w:pPr>
                          </w:p>
                          <w:p w14:paraId="03C2BFEB" w14:textId="77777777" w:rsidR="00CB28DD" w:rsidRPr="0093432D" w:rsidRDefault="00CB28DD" w:rsidP="00CB28DD">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6149594F" w14:textId="77777777" w:rsidR="00CB28DD" w:rsidRPr="0093432D" w:rsidRDefault="00CB28DD" w:rsidP="00CB28DD">
                            <w:pPr>
                              <w:rPr>
                                <w:rFonts w:asciiTheme="majorHAnsi" w:hAnsiTheme="majorHAnsi" w:cstheme="majorHAnsi"/>
                                <w:b/>
                                <w:bCs/>
                                <w:sz w:val="22"/>
                                <w:szCs w:val="22"/>
                              </w:rPr>
                            </w:pPr>
                          </w:p>
                          <w:p w14:paraId="55F41BB7" w14:textId="77777777" w:rsidR="00CB28DD" w:rsidRPr="0093432D" w:rsidRDefault="00CB28DD" w:rsidP="00CB28DD">
                            <w:pPr>
                              <w:rPr>
                                <w:rFonts w:asciiTheme="majorHAnsi" w:hAnsiTheme="majorHAnsi" w:cstheme="majorHAnsi"/>
                                <w:sz w:val="22"/>
                                <w:szCs w:val="22"/>
                              </w:rPr>
                            </w:pPr>
                            <w:hyperlink r:id="rId9" w:history="1">
                              <w:r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437DC" id="_x0000_s1029" type="#_x0000_t202" style="position:absolute;margin-left:0;margin-top:26.45pt;width:450pt;height:13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">
                <v:textbox>
                  <w:txbxContent>
                    <w:p w14:paraId="1781A9F1" w14:textId="77777777" w:rsidR="00CB28DD" w:rsidRDefault="00CB28DD" w:rsidP="00CB28DD">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6461331A" w14:textId="77777777" w:rsidR="00CB28DD" w:rsidRPr="0093432D" w:rsidRDefault="00CB28DD" w:rsidP="00CB28DD">
                      <w:pPr>
                        <w:rPr>
                          <w:rFonts w:asciiTheme="majorHAnsi" w:hAnsiTheme="majorHAnsi" w:cstheme="majorHAnsi"/>
                          <w:sz w:val="22"/>
                          <w:szCs w:val="22"/>
                        </w:rPr>
                      </w:pPr>
                    </w:p>
                    <w:p w14:paraId="7FF26141" w14:textId="77777777" w:rsidR="00CB28DD" w:rsidRPr="0093432D" w:rsidRDefault="00CB28DD" w:rsidP="00CB28DD">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108A01A3" w14:textId="77777777" w:rsidR="00CB28DD" w:rsidRPr="0093432D" w:rsidRDefault="00CB28DD" w:rsidP="00CB28DD">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196D89FB" w14:textId="77777777" w:rsidR="00CB28DD" w:rsidRPr="0093432D" w:rsidRDefault="00CB28DD" w:rsidP="00CB28DD">
                      <w:pPr>
                        <w:rPr>
                          <w:rFonts w:asciiTheme="majorHAnsi" w:hAnsiTheme="majorHAnsi" w:cstheme="majorHAnsi"/>
                          <w:sz w:val="22"/>
                          <w:szCs w:val="22"/>
                        </w:rPr>
                      </w:pPr>
                      <w:r w:rsidRPr="0093432D">
                        <w:rPr>
                          <w:rFonts w:asciiTheme="majorHAnsi" w:hAnsiTheme="majorHAnsi" w:cstheme="majorHAnsi"/>
                          <w:sz w:val="22"/>
                          <w:szCs w:val="22"/>
                        </w:rPr>
                        <w:t>0203 028 3383</w:t>
                      </w:r>
                    </w:p>
                    <w:p w14:paraId="1A532BC4" w14:textId="77777777" w:rsidR="00CB28DD" w:rsidRPr="0093432D" w:rsidRDefault="00CB28DD" w:rsidP="00CB28DD">
                      <w:pPr>
                        <w:rPr>
                          <w:rFonts w:asciiTheme="majorHAnsi" w:hAnsiTheme="majorHAnsi" w:cstheme="majorHAnsi"/>
                          <w:sz w:val="22"/>
                          <w:szCs w:val="22"/>
                        </w:rPr>
                      </w:pPr>
                    </w:p>
                    <w:p w14:paraId="03C2BFEB" w14:textId="77777777" w:rsidR="00CB28DD" w:rsidRPr="0093432D" w:rsidRDefault="00CB28DD" w:rsidP="00CB28DD">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6149594F" w14:textId="77777777" w:rsidR="00CB28DD" w:rsidRPr="0093432D" w:rsidRDefault="00CB28DD" w:rsidP="00CB28DD">
                      <w:pPr>
                        <w:rPr>
                          <w:rFonts w:asciiTheme="majorHAnsi" w:hAnsiTheme="majorHAnsi" w:cstheme="majorHAnsi"/>
                          <w:b/>
                          <w:bCs/>
                          <w:sz w:val="22"/>
                          <w:szCs w:val="22"/>
                        </w:rPr>
                      </w:pPr>
                    </w:p>
                    <w:p w14:paraId="55F41BB7" w14:textId="77777777" w:rsidR="00CB28DD" w:rsidRPr="0093432D" w:rsidRDefault="00CB28DD" w:rsidP="00CB28DD">
                      <w:pPr>
                        <w:rPr>
                          <w:rFonts w:asciiTheme="majorHAnsi" w:hAnsiTheme="majorHAnsi" w:cstheme="majorHAnsi"/>
                          <w:sz w:val="22"/>
                          <w:szCs w:val="22"/>
                        </w:rPr>
                      </w:pPr>
                      <w:hyperlink r:id="rId10" w:history="1">
                        <w:r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28CC0794" w14:textId="016C626B" w:rsidR="00410103" w:rsidRPr="00E376D1" w:rsidRDefault="00410103" w:rsidP="00410103">
      <w:pPr>
        <w:rPr>
          <w:rFonts w:asciiTheme="majorHAnsi" w:hAnsiTheme="majorHAnsi" w:cstheme="majorHAnsi"/>
          <w:sz w:val="22"/>
          <w:szCs w:val="22"/>
        </w:rPr>
      </w:pPr>
    </w:p>
    <w:p w14:paraId="6958E1E0" w14:textId="1DAB8190" w:rsidR="00410103" w:rsidRPr="009E2D03" w:rsidRDefault="00410103" w:rsidP="009E2D03">
      <w:pPr>
        <w:pStyle w:val="Footer"/>
        <w:jc w:val="center"/>
        <w:rPr>
          <w:rFonts w:asciiTheme="majorHAnsi" w:hAnsiTheme="majorHAnsi" w:cstheme="majorHAnsi"/>
          <w:b/>
          <w:bCs/>
          <w:color w:val="990033"/>
          <w:sz w:val="32"/>
          <w:szCs w:val="32"/>
          <w:u w:val="single"/>
        </w:rPr>
      </w:pPr>
    </w:p>
    <w:sectPr w:rsidR="00410103" w:rsidRPr="009E2D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264522"/>
    <w:rsid w:val="003A41BE"/>
    <w:rsid w:val="0040537F"/>
    <w:rsid w:val="00410103"/>
    <w:rsid w:val="00584465"/>
    <w:rsid w:val="00647712"/>
    <w:rsid w:val="007536AD"/>
    <w:rsid w:val="00804D3E"/>
    <w:rsid w:val="008566DB"/>
    <w:rsid w:val="0093432D"/>
    <w:rsid w:val="009D662C"/>
    <w:rsid w:val="009E2D03"/>
    <w:rsid w:val="00A03926"/>
    <w:rsid w:val="00A23A85"/>
    <w:rsid w:val="00B551A1"/>
    <w:rsid w:val="00C846D1"/>
    <w:rsid w:val="00C94AF7"/>
    <w:rsid w:val="00CB28DD"/>
    <w:rsid w:val="00D42677"/>
    <w:rsid w:val="00DC1D45"/>
    <w:rsid w:val="00E376D1"/>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hs.org/app/uploads/2021/08/BOHS-Biological-Monitoring-A-tool-for-helping-to-assess-workplace-exposure-rebrand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books/eh4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webSettings" Target="webSettings.xml"/><Relationship Id="rId9" Type="http://schemas.openxmlformats.org/officeDocument/2006/relationships/hyperlink" Target="https://www.hsl.gov.uk/online-ordering/analytical-services-and-assays/biological-monitor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Joseph Hodgkinson</cp:lastModifiedBy>
  <cp:revision>3</cp:revision>
  <dcterms:created xsi:type="dcterms:W3CDTF">2022-07-07T14:57:00Z</dcterms:created>
  <dcterms:modified xsi:type="dcterms:W3CDTF">2022-08-11T14:46:00Z</dcterms:modified>
</cp:coreProperties>
</file>